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4A" w:rsidRDefault="0047574A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Temeljem Odluke </w:t>
      </w:r>
      <w:r w:rsidR="000B77A3"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Turističkog vijeća Turističke zajednice </w:t>
      </w:r>
      <w:r w:rsid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Zlatni Papuk</w:t>
      </w:r>
      <w:r w:rsidR="00520BF9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od 4. Listopada 2021.g. </w:t>
      </w:r>
      <w:r w:rsidR="000B77A3"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i Pravilnika o uvjetima i načinu ostvarivanja prava na subvenciju </w:t>
      </w:r>
      <w:r w:rsidR="00567228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za organizirani d</w:t>
      </w:r>
      <w:bookmarkStart w:id="0" w:name="_GoBack"/>
      <w:bookmarkEnd w:id="0"/>
      <w:r w:rsidR="00520BF9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olazak turista na područje Turističke zajednice Zlatni Papuk za 2021. godinu</w:t>
      </w:r>
      <w:r w:rsidR="000B77A3"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Turistička zajednica </w:t>
      </w:r>
      <w:r w:rsid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Zlatni Papuk</w:t>
      </w:r>
      <w:r w:rsidR="000B77A3"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objavljuje</w:t>
      </w:r>
    </w:p>
    <w:p w:rsidR="0047574A" w:rsidRPr="00AF1B36" w:rsidRDefault="000B77A3" w:rsidP="00AF1B36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Open Sans"/>
          <w:b/>
          <w:color w:val="000000"/>
          <w:sz w:val="21"/>
          <w:szCs w:val="21"/>
          <w:lang w:eastAsia="hr-HR"/>
        </w:rPr>
      </w:pPr>
      <w:r w:rsidRPr="00AF1B36">
        <w:rPr>
          <w:rFonts w:ascii="Open Sans" w:eastAsia="Times New Roman" w:hAnsi="Open Sans" w:cs="Open Sans"/>
          <w:b/>
          <w:color w:val="000000"/>
          <w:sz w:val="21"/>
          <w:szCs w:val="21"/>
          <w:lang w:eastAsia="hr-HR"/>
        </w:rPr>
        <w:t>JAVNI POZIV</w:t>
      </w:r>
    </w:p>
    <w:p w:rsidR="000B77A3" w:rsidRPr="000B77A3" w:rsidRDefault="00BB4D2B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</w:t>
      </w:r>
      <w:r w:rsidR="000B77A3"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 </w:t>
      </w:r>
      <w:r w:rsidR="000B77A3" w:rsidRPr="000B77A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  <w:t xml:space="preserve">za ostvarivanje prava na subvenciju za organizirani dolazak turista na područje </w:t>
      </w:r>
      <w:r w:rsidR="000B77A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  <w:t>Turističke zajednice Zlatni Papuk</w:t>
      </w:r>
      <w:r w:rsidR="000B77A3" w:rsidRPr="000B77A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  <w:t xml:space="preserve"> za 2021. godinu</w:t>
      </w:r>
    </w:p>
    <w:p w:rsidR="000B77A3" w:rsidRPr="000B77A3" w:rsidRDefault="000B77A3" w:rsidP="0047574A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>Predmet Javnog poziva</w:t>
      </w:r>
    </w:p>
    <w:p w:rsidR="000B77A3" w:rsidRP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Predmet Javnog poziva je ostvarivanje prava na subvenciju za organizirani dolazak turista na područje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Turističke zajednice Zlatni Papuk</w:t>
      </w: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</w:t>
      </w:r>
      <w:r w:rsidR="00AF1B36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(Općine Velika, Kaptol, Brestovac i Jakšić) </w:t>
      </w: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za 2021. godinu s ciljem daljnjeg razvoja turizma i poticanja organiziranih dolazaka.</w:t>
      </w:r>
    </w:p>
    <w:p w:rsidR="000B77A3" w:rsidRPr="000B77A3" w:rsidRDefault="0047574A" w:rsidP="0047574A">
      <w:p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 xml:space="preserve">       </w:t>
      </w:r>
      <w:r w:rsidR="000B77A3" w:rsidRPr="000B77A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>Korisnici sredstava</w:t>
      </w:r>
    </w:p>
    <w:p w:rsidR="000B77A3" w:rsidRP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Na javni poziv se mogu javiti turističke i putničke agencije koje imaju sjedište na području Republike Hrvatske. Subvenciju mogu ostvariti turističke i putničke agencije, koje će kreirati i tržištu ponuditi turističke paket aranžmane na području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Turističke zajednice Zlatni Papuk</w:t>
      </w: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koji su prihvatljivi za subvencioniranje sukladno navedenim uputama u pozivu.</w:t>
      </w:r>
    </w:p>
    <w:p w:rsidR="000B77A3" w:rsidRPr="000B77A3" w:rsidRDefault="0047574A" w:rsidP="0047574A">
      <w:p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 xml:space="preserve">       </w:t>
      </w:r>
      <w:r w:rsidR="000B77A3" w:rsidRPr="000B77A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>Iznos subvencija</w:t>
      </w:r>
    </w:p>
    <w:p w:rsid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Subvencije će se dodjeljivati sukladno </w:t>
      </w:r>
      <w:r w:rsidR="00520BF9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slijedećim </w:t>
      </w: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kriterijima:</w:t>
      </w:r>
    </w:p>
    <w:tbl>
      <w:tblPr>
        <w:tblStyle w:val="Reetkatablice"/>
        <w:tblW w:w="0" w:type="auto"/>
        <w:tblInd w:w="420" w:type="dxa"/>
        <w:tblLook w:val="04A0" w:firstRow="1" w:lastRow="0" w:firstColumn="1" w:lastColumn="0" w:noHBand="0" w:noVBand="1"/>
      </w:tblPr>
      <w:tblGrid>
        <w:gridCol w:w="7088"/>
        <w:gridCol w:w="1554"/>
      </w:tblGrid>
      <w:tr w:rsidR="00165CA6" w:rsidTr="00165CA6">
        <w:tc>
          <w:tcPr>
            <w:tcW w:w="7088" w:type="dxa"/>
          </w:tcPr>
          <w:p w:rsidR="00165CA6" w:rsidRDefault="00165CA6" w:rsidP="00E64D21">
            <w:pPr>
              <w:pStyle w:val="Odlomakpopisa"/>
              <w:spacing w:after="240"/>
              <w:ind w:left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Kriterij</w:t>
            </w:r>
          </w:p>
        </w:tc>
        <w:tc>
          <w:tcPr>
            <w:tcW w:w="1554" w:type="dxa"/>
          </w:tcPr>
          <w:p w:rsidR="00165CA6" w:rsidRDefault="00165CA6" w:rsidP="00E64D21">
            <w:pPr>
              <w:pStyle w:val="Odlomakpopisa"/>
              <w:spacing w:after="240"/>
              <w:ind w:left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Bodovi</w:t>
            </w:r>
          </w:p>
        </w:tc>
      </w:tr>
      <w:tr w:rsidR="00165CA6" w:rsidTr="00165CA6">
        <w:tc>
          <w:tcPr>
            <w:tcW w:w="7088" w:type="dxa"/>
          </w:tcPr>
          <w:p w:rsidR="00165CA6" w:rsidRDefault="00165CA6" w:rsidP="00165CA6">
            <w:pPr>
              <w:pStyle w:val="Odlomakpopisa"/>
              <w:spacing w:after="240"/>
              <w:ind w:left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Sjedište</w:t>
            </w:r>
            <w:r w:rsidR="00AF1B36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 xml:space="preserve"> agencije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 xml:space="preserve"> na području Požeško-slavonske županije</w:t>
            </w:r>
          </w:p>
        </w:tc>
        <w:tc>
          <w:tcPr>
            <w:tcW w:w="1554" w:type="dxa"/>
          </w:tcPr>
          <w:p w:rsidR="00165CA6" w:rsidRDefault="00165CA6" w:rsidP="00E64D21">
            <w:pPr>
              <w:pStyle w:val="Odlomakpopisa"/>
              <w:spacing w:after="240"/>
              <w:ind w:left="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10</w:t>
            </w:r>
          </w:p>
        </w:tc>
      </w:tr>
      <w:tr w:rsidR="00165CA6" w:rsidTr="00165CA6">
        <w:tc>
          <w:tcPr>
            <w:tcW w:w="7088" w:type="dxa"/>
          </w:tcPr>
          <w:p w:rsidR="00165CA6" w:rsidRDefault="00165CA6" w:rsidP="00165CA6">
            <w:pPr>
              <w:pStyle w:val="Odlomakpopisa"/>
              <w:spacing w:after="240"/>
              <w:ind w:left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Sjedište</w:t>
            </w:r>
            <w:r w:rsidR="00AF1B36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 xml:space="preserve"> agencije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 xml:space="preserve"> na području TZ Zlatni Papuk ( Općine Velika, Kaptol, Brestovac, Jakšić)</w:t>
            </w:r>
          </w:p>
        </w:tc>
        <w:tc>
          <w:tcPr>
            <w:tcW w:w="1554" w:type="dxa"/>
          </w:tcPr>
          <w:p w:rsidR="00165CA6" w:rsidRDefault="00165CA6" w:rsidP="00E64D21">
            <w:pPr>
              <w:pStyle w:val="Odlomakpopisa"/>
              <w:spacing w:after="240"/>
              <w:ind w:left="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165CA6" w:rsidTr="00165CA6">
        <w:tc>
          <w:tcPr>
            <w:tcW w:w="7088" w:type="dxa"/>
          </w:tcPr>
          <w:p w:rsidR="00165CA6" w:rsidRDefault="00165CA6" w:rsidP="00165CA6">
            <w:pPr>
              <w:pStyle w:val="Odlomakpopisa"/>
              <w:spacing w:after="240"/>
              <w:ind w:left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Suradnja u kreiranju aranžmana sa  Javnom ustanovom Park prirode Papuk</w:t>
            </w:r>
          </w:p>
        </w:tc>
        <w:tc>
          <w:tcPr>
            <w:tcW w:w="1554" w:type="dxa"/>
          </w:tcPr>
          <w:p w:rsidR="00165CA6" w:rsidRDefault="00165CA6" w:rsidP="00E64D21">
            <w:pPr>
              <w:pStyle w:val="Odlomakpopisa"/>
              <w:spacing w:after="240"/>
              <w:ind w:left="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165CA6" w:rsidTr="00165CA6">
        <w:tc>
          <w:tcPr>
            <w:tcW w:w="7088" w:type="dxa"/>
          </w:tcPr>
          <w:p w:rsidR="00165CA6" w:rsidRDefault="00165CA6" w:rsidP="00165CA6">
            <w:pPr>
              <w:pStyle w:val="Odlomakpopisa"/>
              <w:spacing w:after="240"/>
              <w:ind w:left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Suradnja u kreiranju aranžmana sa smještajnim objektima sa područja TZ Zlatni Papuk</w:t>
            </w:r>
          </w:p>
        </w:tc>
        <w:tc>
          <w:tcPr>
            <w:tcW w:w="1554" w:type="dxa"/>
          </w:tcPr>
          <w:p w:rsidR="00165CA6" w:rsidRDefault="00165CA6" w:rsidP="00E64D21">
            <w:pPr>
              <w:pStyle w:val="Odlomakpopisa"/>
              <w:spacing w:after="240"/>
              <w:ind w:left="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165CA6" w:rsidTr="00165CA6">
        <w:tc>
          <w:tcPr>
            <w:tcW w:w="7088" w:type="dxa"/>
          </w:tcPr>
          <w:p w:rsidR="00165CA6" w:rsidRDefault="00165CA6" w:rsidP="00165CA6">
            <w:pPr>
              <w:pStyle w:val="Odlomakpopisa"/>
              <w:spacing w:after="240"/>
              <w:ind w:left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Suradnja u kreiranju aranžmana sa lokalnim proizvođačima sa područja TZ Zlatni Papuk</w:t>
            </w:r>
          </w:p>
        </w:tc>
        <w:tc>
          <w:tcPr>
            <w:tcW w:w="1554" w:type="dxa"/>
          </w:tcPr>
          <w:p w:rsidR="00165CA6" w:rsidRDefault="00165CA6" w:rsidP="00E64D21">
            <w:pPr>
              <w:pStyle w:val="Odlomakpopisa"/>
              <w:spacing w:after="240"/>
              <w:ind w:left="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165CA6" w:rsidTr="00165CA6">
        <w:tc>
          <w:tcPr>
            <w:tcW w:w="7088" w:type="dxa"/>
          </w:tcPr>
          <w:p w:rsidR="00165CA6" w:rsidRDefault="00165CA6" w:rsidP="00165CA6">
            <w:pPr>
              <w:pStyle w:val="Odlomakpopisa"/>
              <w:spacing w:after="240"/>
              <w:ind w:left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Suradnja u kreiranju aranžmana sa restoranima sa područja TZ Zlatni Papuk</w:t>
            </w:r>
          </w:p>
        </w:tc>
        <w:tc>
          <w:tcPr>
            <w:tcW w:w="1554" w:type="dxa"/>
          </w:tcPr>
          <w:p w:rsidR="00165CA6" w:rsidRDefault="00165CA6" w:rsidP="00E64D21">
            <w:pPr>
              <w:pStyle w:val="Odlomakpopisa"/>
              <w:spacing w:after="240"/>
              <w:ind w:left="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10</w:t>
            </w:r>
          </w:p>
        </w:tc>
      </w:tr>
      <w:tr w:rsidR="00165CA6" w:rsidTr="00165CA6">
        <w:tc>
          <w:tcPr>
            <w:tcW w:w="7088" w:type="dxa"/>
          </w:tcPr>
          <w:p w:rsidR="00165CA6" w:rsidRDefault="00165CA6" w:rsidP="00165CA6">
            <w:pPr>
              <w:pStyle w:val="Odlomakpopisa"/>
              <w:spacing w:after="240"/>
              <w:ind w:left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Kreiranje aranžmana u području planinarenja, adrenalinskog turizma, sportskih aktivnosti, te poticanje zdravog života i ekologije kroz turizam</w:t>
            </w:r>
          </w:p>
        </w:tc>
        <w:tc>
          <w:tcPr>
            <w:tcW w:w="1554" w:type="dxa"/>
          </w:tcPr>
          <w:p w:rsidR="00165CA6" w:rsidRDefault="00165CA6" w:rsidP="00E64D21">
            <w:pPr>
              <w:pStyle w:val="Odlomakpopisa"/>
              <w:spacing w:after="240"/>
              <w:ind w:left="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B711F0" w:rsidTr="00165CA6">
        <w:tc>
          <w:tcPr>
            <w:tcW w:w="7088" w:type="dxa"/>
          </w:tcPr>
          <w:p w:rsidR="00B711F0" w:rsidRDefault="00B711F0" w:rsidP="00165CA6">
            <w:pPr>
              <w:pStyle w:val="Odlomakpopisa"/>
              <w:spacing w:after="240"/>
              <w:ind w:left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Kreiranje aranžmana u području rada sa djecom kroz izletnički turizam te poticanje zdravog života i ekologije kroz turizam</w:t>
            </w:r>
          </w:p>
        </w:tc>
        <w:tc>
          <w:tcPr>
            <w:tcW w:w="1554" w:type="dxa"/>
          </w:tcPr>
          <w:p w:rsidR="00B711F0" w:rsidRDefault="00B711F0" w:rsidP="00E64D21">
            <w:pPr>
              <w:pStyle w:val="Odlomakpopisa"/>
              <w:spacing w:after="240"/>
              <w:ind w:left="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B711F0" w:rsidTr="00165CA6">
        <w:tc>
          <w:tcPr>
            <w:tcW w:w="7088" w:type="dxa"/>
          </w:tcPr>
          <w:p w:rsidR="00B711F0" w:rsidRDefault="00B711F0" w:rsidP="00165CA6">
            <w:pPr>
              <w:pStyle w:val="Odlomakpopisa"/>
              <w:spacing w:after="240"/>
              <w:ind w:left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Kreiranje aranžmana vjerskog i kulturnog turizma na području TZ Zlatni Papuk</w:t>
            </w:r>
          </w:p>
        </w:tc>
        <w:tc>
          <w:tcPr>
            <w:tcW w:w="1554" w:type="dxa"/>
          </w:tcPr>
          <w:p w:rsidR="00B711F0" w:rsidRDefault="00B711F0" w:rsidP="00E64D21">
            <w:pPr>
              <w:pStyle w:val="Odlomakpopisa"/>
              <w:spacing w:after="240"/>
              <w:ind w:left="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10</w:t>
            </w:r>
          </w:p>
        </w:tc>
      </w:tr>
    </w:tbl>
    <w:p w:rsidR="00E64D21" w:rsidRDefault="00E64D21" w:rsidP="00165CA6">
      <w:pPr>
        <w:pStyle w:val="Odlomakpopisa"/>
        <w:shd w:val="clear" w:color="auto" w:fill="FFFFFF"/>
        <w:spacing w:after="240" w:line="240" w:lineRule="auto"/>
        <w:ind w:left="420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</w:pPr>
    </w:p>
    <w:p w:rsidR="00E64D21" w:rsidRDefault="00E64D21" w:rsidP="00165CA6">
      <w:pPr>
        <w:pStyle w:val="Odlomakpopisa"/>
        <w:shd w:val="clear" w:color="auto" w:fill="FFFFFF"/>
        <w:spacing w:after="240" w:line="240" w:lineRule="auto"/>
        <w:ind w:left="420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</w:pPr>
    </w:p>
    <w:p w:rsidR="00E64D21" w:rsidRDefault="00E64D21" w:rsidP="00165CA6">
      <w:pPr>
        <w:pStyle w:val="Odlomakpopisa"/>
        <w:shd w:val="clear" w:color="auto" w:fill="FFFFFF"/>
        <w:spacing w:after="240" w:line="240" w:lineRule="auto"/>
        <w:ind w:left="420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</w:pPr>
    </w:p>
    <w:p w:rsidR="00E64D21" w:rsidRDefault="00E64D21" w:rsidP="00165CA6">
      <w:pPr>
        <w:pStyle w:val="Odlomakpopisa"/>
        <w:shd w:val="clear" w:color="auto" w:fill="FFFFFF"/>
        <w:spacing w:after="240" w:line="240" w:lineRule="auto"/>
        <w:ind w:left="420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</w:pPr>
    </w:p>
    <w:p w:rsidR="000B77A3" w:rsidRPr="00165CA6" w:rsidRDefault="000B77A3" w:rsidP="00165CA6">
      <w:pPr>
        <w:pStyle w:val="Odlomakpopisa"/>
        <w:shd w:val="clear" w:color="auto" w:fill="FFFFFF"/>
        <w:spacing w:after="240" w:line="240" w:lineRule="auto"/>
        <w:ind w:left="420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165CA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  <w:t> </w:t>
      </w:r>
    </w:p>
    <w:p w:rsidR="0047574A" w:rsidRDefault="0047574A" w:rsidP="0047574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</w:pPr>
    </w:p>
    <w:p w:rsidR="0047574A" w:rsidRDefault="0047574A" w:rsidP="0047574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</w:pPr>
    </w:p>
    <w:p w:rsidR="0047574A" w:rsidRDefault="0047574A" w:rsidP="0047574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</w:pPr>
    </w:p>
    <w:p w:rsidR="000B77A3" w:rsidRPr="000B77A3" w:rsidRDefault="000B77A3" w:rsidP="0047574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>Potrebna dokumentacija</w:t>
      </w:r>
    </w:p>
    <w:p w:rsidR="000B77A3" w:rsidRPr="000B77A3" w:rsidRDefault="00520BF9" w:rsidP="000B7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>Ispunjen i potpisan</w:t>
      </w:r>
      <w:r w:rsidR="000B77A3" w:rsidRPr="000B77A3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 xml:space="preserve"> obrazac „ZAHTJEV za subvenciju turističkim i putničkim agencijama za 2021. godinu“.</w:t>
      </w:r>
    </w:p>
    <w:p w:rsidR="000B77A3" w:rsidRPr="000B77A3" w:rsidRDefault="000B77A3" w:rsidP="000B7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>Dokaz o real</w:t>
      </w:r>
      <w:r w:rsidR="00520BF9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>iziranom paket aranžmanu (preslike</w:t>
      </w:r>
      <w:r w:rsidRPr="000B77A3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 xml:space="preserve"> dokumenata: popis putnika, računi – lokalni vodič</w:t>
      </w:r>
      <w:r w:rsidRPr="000B77A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>, </w:t>
      </w:r>
      <w:r w:rsidRPr="000B77A3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>animacija, ugostiteljske usluge, muzeji, galerije i sl.).</w:t>
      </w:r>
    </w:p>
    <w:p w:rsidR="000B77A3" w:rsidRPr="000B77A3" w:rsidRDefault="000B77A3" w:rsidP="000B7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>Dokaz o plaćenim računima – izvod banke.</w:t>
      </w:r>
    </w:p>
    <w:p w:rsidR="000B77A3" w:rsidRPr="000B77A3" w:rsidRDefault="000B77A3" w:rsidP="000B7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>Dokaz o pravnom statusu podnositelja zahtjeva (rješenje o ispunjenju uvjeta za pružanje usluga turističke agencije).</w:t>
      </w:r>
    </w:p>
    <w:p w:rsidR="000B77A3" w:rsidRPr="000B77A3" w:rsidRDefault="000B77A3" w:rsidP="000B7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>Potvrda nadležne</w:t>
      </w:r>
      <w:r w:rsidR="00520BF9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 xml:space="preserve"> ispostave</w:t>
      </w:r>
      <w:r w:rsidRPr="000B77A3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 xml:space="preserve"> porezne uprave o nepostojanju duga</w:t>
      </w:r>
      <w:r w:rsidR="00520BF9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 xml:space="preserve"> prema Republici Hrvatskoj.</w:t>
      </w:r>
    </w:p>
    <w:p w:rsidR="000B77A3" w:rsidRP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  <w:t> </w:t>
      </w:r>
    </w:p>
    <w:p w:rsidR="000B77A3" w:rsidRPr="00E64D21" w:rsidRDefault="000B77A3" w:rsidP="0047574A">
      <w:pPr>
        <w:pStyle w:val="Odlomakpopis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 w:rsidRPr="00E64D2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>Postupak dodjele i rok korištenja sredstava</w:t>
      </w:r>
    </w:p>
    <w:p w:rsidR="000B77A3" w:rsidRPr="000B77A3" w:rsidRDefault="006675F1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Maksimalni iznos subvencije po zahtjevu iznosi 15.000,00 kn, a ukupni iznos subvencioniranja za organizirani dolazak turista na područje Turističke zajednice Zlatni Papuk iznosi 30.000,00 kn</w:t>
      </w:r>
      <w:r w:rsidR="000B77A3"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 </w:t>
      </w:r>
    </w:p>
    <w:p w:rsidR="00AF1B36" w:rsidRP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Javni poziv je otvoren </w:t>
      </w:r>
      <w:r w:rsidR="006675F1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15 dana od</w:t>
      </w:r>
      <w:r w:rsidR="00520BF9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dana</w:t>
      </w:r>
      <w:r w:rsidR="006675F1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objave na web stranicama Općina Velika</w:t>
      </w:r>
      <w:r w:rsidR="00AF1B36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(www.opcina-velika.hr)</w:t>
      </w:r>
      <w:r w:rsidR="006675F1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, Kaptol</w:t>
      </w:r>
      <w:r w:rsidR="00AF1B36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(www.opcina-kaptol.com)</w:t>
      </w:r>
      <w:r w:rsidR="006675F1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, Jakšić</w:t>
      </w:r>
      <w:r w:rsidR="00AF1B36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(www.jaksic.hr)</w:t>
      </w:r>
      <w:r w:rsidR="006675F1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i Brestovac</w:t>
      </w:r>
      <w:r w:rsidR="00AF1B36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(</w:t>
      </w:r>
      <w:hyperlink r:id="rId5" w:history="1">
        <w:r w:rsidR="00520BF9" w:rsidRPr="00535C0C">
          <w:rPr>
            <w:rStyle w:val="Hiperveza"/>
            <w:rFonts w:ascii="Open Sans" w:eastAsia="Times New Roman" w:hAnsi="Open Sans" w:cs="Open Sans"/>
            <w:sz w:val="21"/>
            <w:szCs w:val="21"/>
            <w:lang w:eastAsia="hr-HR"/>
          </w:rPr>
          <w:t>www.brestovac.hr</w:t>
        </w:r>
      </w:hyperlink>
      <w:r w:rsidR="00AF1B36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)</w:t>
      </w:r>
      <w:r w:rsidR="00520BF9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odnosno do 2.studenog 2021.godine</w:t>
      </w:r>
    </w:p>
    <w:p w:rsidR="000B77A3" w:rsidRP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  <w:t> </w:t>
      </w:r>
    </w:p>
    <w:p w:rsidR="000B77A3" w:rsidRPr="000B77A3" w:rsidRDefault="000B77A3" w:rsidP="0047574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>Aranžmani prihvatljivi za subvencioniranje</w:t>
      </w:r>
    </w:p>
    <w:p w:rsidR="000B77A3" w:rsidRP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Aranžmani prihvatljivi za subvencioniranje su aranžmani koji se odvijaju na području </w:t>
      </w:r>
      <w:r w:rsidR="006675F1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Turističke zajednice Zlatni Papuk</w:t>
      </w: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. Aranžmane izrađuju turističke i putničke agencije, a sve informacije o uslugama koje su prihvatljive za subvencioniranje mogu </w:t>
      </w:r>
      <w:r w:rsidR="00520BF9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se </w:t>
      </w: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dobiti u uredu Turističke zajednice </w:t>
      </w:r>
      <w:r w:rsidR="006675F1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Zlatni Papuk</w:t>
      </w:r>
      <w:r w:rsidR="00520BF9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, Zvonimirova 1a, 34330 Velika)</w:t>
      </w:r>
    </w:p>
    <w:p w:rsidR="00520BF9" w:rsidRDefault="000B77A3" w:rsidP="00520BF9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</w:pP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Turističke i putničke agencije obvezne su ponuđene aranžmane staviti na svoju web stranicu te raditi u skladu sa Zakonom o pružanju usluga u turizmu.</w:t>
      </w:r>
      <w:r w:rsidR="00520BF9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</w:t>
      </w:r>
      <w:r w:rsidR="00520BF9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t>(NN 130/17, 25/19, 98/19, 42/20, 70/21)</w:t>
      </w:r>
    </w:p>
    <w:p w:rsidR="000B77A3" w:rsidRP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</w:p>
    <w:p w:rsidR="000B77A3" w:rsidRP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  <w:t> </w:t>
      </w:r>
    </w:p>
    <w:p w:rsidR="000B77A3" w:rsidRPr="000B77A3" w:rsidRDefault="000B77A3" w:rsidP="000B77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>Podnošenje zahtjeva</w:t>
      </w:r>
    </w:p>
    <w:p w:rsidR="000B77A3" w:rsidRPr="000B77A3" w:rsidRDefault="00520BF9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Ispunjen i potpisan zahtjev sa potrebnom</w:t>
      </w:r>
      <w:r w:rsidR="000B77A3"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popratnom dokumentacijom podnosi se na adresu: TURISTIČKA ZAJEDNICA </w:t>
      </w:r>
      <w:r w:rsidR="00E64D21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ZLATNI PAPUK</w:t>
      </w:r>
      <w:r w:rsidR="000B77A3"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, </w:t>
      </w:r>
      <w:r w:rsidR="00E64D21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Zvonimirova 1a, 34330 Velika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putem zemaljske pošte ili osobno.</w:t>
      </w:r>
    </w:p>
    <w:p w:rsidR="000B77A3" w:rsidRP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  <w:t> </w:t>
      </w:r>
    </w:p>
    <w:p w:rsidR="00A82A38" w:rsidRDefault="00A82A38"/>
    <w:sectPr w:rsidR="00A82A38" w:rsidSect="00FE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E69"/>
    <w:multiLevelType w:val="multilevel"/>
    <w:tmpl w:val="1996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35E76"/>
    <w:multiLevelType w:val="multilevel"/>
    <w:tmpl w:val="5920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8670F"/>
    <w:multiLevelType w:val="multilevel"/>
    <w:tmpl w:val="05B4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01BDD"/>
    <w:multiLevelType w:val="multilevel"/>
    <w:tmpl w:val="6CD8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E5C3E"/>
    <w:multiLevelType w:val="multilevel"/>
    <w:tmpl w:val="1FFC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B77CA"/>
    <w:multiLevelType w:val="multilevel"/>
    <w:tmpl w:val="82C6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42D79"/>
    <w:multiLevelType w:val="multilevel"/>
    <w:tmpl w:val="57FC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C00EC0"/>
    <w:multiLevelType w:val="multilevel"/>
    <w:tmpl w:val="0756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F3778"/>
    <w:multiLevelType w:val="hybridMultilevel"/>
    <w:tmpl w:val="8F505616"/>
    <w:lvl w:ilvl="0" w:tplc="50AE9D1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b/>
        <w:color w:val="33333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92450"/>
    <w:multiLevelType w:val="hybridMultilevel"/>
    <w:tmpl w:val="DFA66EE6"/>
    <w:lvl w:ilvl="0" w:tplc="63145602">
      <w:numFmt w:val="bullet"/>
      <w:lvlText w:val="-"/>
      <w:lvlJc w:val="left"/>
      <w:pPr>
        <w:ind w:left="420" w:hanging="360"/>
      </w:pPr>
      <w:rPr>
        <w:rFonts w:ascii="Open Sans" w:eastAsia="Times New Roman" w:hAnsi="Open Sans" w:cs="Open Sans" w:hint="default"/>
        <w:b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F7F6DC9"/>
    <w:multiLevelType w:val="multilevel"/>
    <w:tmpl w:val="2FDC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A3"/>
    <w:rsid w:val="000B77A3"/>
    <w:rsid w:val="00165CA6"/>
    <w:rsid w:val="00331621"/>
    <w:rsid w:val="0047574A"/>
    <w:rsid w:val="00520BF9"/>
    <w:rsid w:val="00567228"/>
    <w:rsid w:val="006675F1"/>
    <w:rsid w:val="00A82A38"/>
    <w:rsid w:val="00AF1B36"/>
    <w:rsid w:val="00B711F0"/>
    <w:rsid w:val="00BB4D2B"/>
    <w:rsid w:val="00BF2005"/>
    <w:rsid w:val="00E64D21"/>
    <w:rsid w:val="00FE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05CE6-4165-4479-B9AA-45FD1EC4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77A3"/>
    <w:pPr>
      <w:ind w:left="720"/>
      <w:contextualSpacing/>
    </w:pPr>
  </w:style>
  <w:style w:type="table" w:styleId="Reetkatablice">
    <w:name w:val="Table Grid"/>
    <w:basedOn w:val="Obinatablica"/>
    <w:uiPriority w:val="39"/>
    <w:rsid w:val="0016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20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est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HP250g6</cp:lastModifiedBy>
  <cp:revision>2</cp:revision>
  <cp:lastPrinted>2021-10-18T07:44:00Z</cp:lastPrinted>
  <dcterms:created xsi:type="dcterms:W3CDTF">2021-10-18T12:26:00Z</dcterms:created>
  <dcterms:modified xsi:type="dcterms:W3CDTF">2021-10-18T12:26:00Z</dcterms:modified>
</cp:coreProperties>
</file>